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3"/>
        </w:rPr>
      </w:pPr>
    </w:p>
    <w:p>
      <w:pPr>
        <w:pStyle w:val="Title"/>
      </w:pPr>
      <w:r>
        <w:rPr>
          <w:color w:val="FF0000"/>
          <w:spacing w:val="-5"/>
        </w:rPr>
        <w:t>国家太阳能光热产业技术创新战略联盟文件</w:t>
      </w:r>
    </w:p>
    <w:p>
      <w:pPr>
        <w:pStyle w:val="BodyText"/>
        <w:spacing w:before="1"/>
        <w:rPr>
          <w:rFonts w:ascii="宋体"/>
          <w:b/>
          <w:sz w:val="50"/>
        </w:rPr>
      </w:pPr>
    </w:p>
    <w:p>
      <w:pPr>
        <w:pStyle w:val="BodyText"/>
        <w:ind w:left="87" w:right="254"/>
        <w:jc w:val="center"/>
      </w:pPr>
      <w:r>
        <w:rPr/>
        <w:pict>
          <v:shape style="position:absolute;margin-left:80.25pt;margin-top:26.409998pt;width:453.55pt;height:1.55pt;mso-position-horizontal-relative:page;mso-position-vertical-relative:paragraph;z-index:-15728640;mso-wrap-distance-left:0;mso-wrap-distance-right:0" coordorigin="1605,528" coordsize="9071,31" path="m1605,559l1605,529,10676,528,10676,558,1605,559xe" filled="true" fillcolor="#ff0000" stroked="false">
            <v:path arrowok="t"/>
            <v:fill type="solid"/>
            <w10:wrap type="topAndBottom"/>
          </v:shape>
        </w:pict>
      </w:r>
      <w:r>
        <w:rPr/>
        <w:t>光热联盟发〔</w:t>
      </w:r>
      <w:r>
        <w:rPr>
          <w:rFonts w:ascii="Times New Roman" w:eastAsia="Times New Roman"/>
        </w:rPr>
        <w:t>2026</w:t>
      </w:r>
      <w:r>
        <w:rPr/>
        <w:t>〕</w:t>
      </w:r>
      <w:r>
        <w:rPr>
          <w:rFonts w:ascii="Times New Roman" w:eastAsia="Times New Roman"/>
        </w:rPr>
        <w:t>13</w:t>
      </w:r>
      <w:r>
        <w:rPr>
          <w:rFonts w:ascii="Times New Roman" w:eastAsia="Times New Roman"/>
          <w:spacing w:val="-1"/>
        </w:rPr>
        <w:t> </w:t>
      </w:r>
      <w:r>
        <w:rPr/>
        <w:t>号</w:t>
      </w:r>
    </w:p>
    <w:p>
      <w:pPr>
        <w:pStyle w:val="BodyText"/>
        <w:spacing w:before="9"/>
        <w:rPr>
          <w:sz w:val="47"/>
        </w:rPr>
      </w:pPr>
    </w:p>
    <w:p>
      <w:pPr>
        <w:spacing w:line="170" w:lineRule="auto" w:before="0"/>
        <w:ind w:left="500" w:right="667" w:firstLine="0"/>
        <w:jc w:val="center"/>
        <w:rPr>
          <w:rFonts w:ascii="Microsoft JhengHei UI" w:eastAsia="Microsoft JhengHei UI" w:hint="eastAsia"/>
          <w:b/>
          <w:sz w:val="44"/>
        </w:rPr>
      </w:pPr>
      <w:r>
        <w:rPr>
          <w:rFonts w:ascii="Microsoft JhengHei UI" w:eastAsia="Microsoft JhengHei UI" w:hint="eastAsia"/>
          <w:b/>
          <w:w w:val="95"/>
          <w:sz w:val="44"/>
        </w:rPr>
        <w:t>第十六届太阳能热利用科学技术研究生论坛</w:t>
      </w:r>
      <w:r>
        <w:rPr>
          <w:rFonts w:ascii="Microsoft JhengHei UI" w:eastAsia="Microsoft JhengHei UI" w:hint="eastAsia"/>
          <w:b/>
          <w:spacing w:val="1"/>
          <w:w w:val="95"/>
          <w:sz w:val="44"/>
        </w:rPr>
        <w:t> </w:t>
      </w:r>
      <w:r>
        <w:rPr>
          <w:rFonts w:ascii="Microsoft JhengHei UI" w:eastAsia="Microsoft JhengHei UI" w:hint="eastAsia"/>
          <w:b/>
          <w:sz w:val="44"/>
        </w:rPr>
        <w:t>征文通知</w:t>
      </w:r>
    </w:p>
    <w:p>
      <w:pPr>
        <w:pStyle w:val="BodyText"/>
        <w:spacing w:before="17"/>
        <w:rPr>
          <w:rFonts w:ascii="Microsoft JhengHei UI"/>
          <w:b/>
          <w:sz w:val="31"/>
        </w:rPr>
      </w:pPr>
    </w:p>
    <w:p>
      <w:pPr>
        <w:spacing w:before="0"/>
        <w:ind w:left="106" w:right="0" w:firstLine="0"/>
        <w:jc w:val="left"/>
        <w:rPr>
          <w:b/>
          <w:sz w:val="32"/>
        </w:rPr>
      </w:pPr>
      <w:r>
        <w:rPr>
          <w:b/>
          <w:w w:val="95"/>
          <w:sz w:val="32"/>
        </w:rPr>
        <w:t>各有关单位及个人：</w:t>
      </w:r>
    </w:p>
    <w:p>
      <w:pPr>
        <w:pStyle w:val="BodyText"/>
        <w:spacing w:line="328" w:lineRule="auto" w:before="150"/>
        <w:ind w:left="106" w:right="113" w:firstLine="640"/>
      </w:pPr>
      <w:r>
        <w:rPr/>
        <w:t>国家太阳能光热产业技术创新战略联盟于</w:t>
      </w:r>
      <w:r>
        <w:rPr>
          <w:rFonts w:ascii="Times New Roman" w:hAnsi="Times New Roman" w:eastAsia="Times New Roman"/>
        </w:rPr>
        <w:t>2011</w:t>
      </w:r>
      <w:r>
        <w:rPr>
          <w:spacing w:val="-13"/>
        </w:rPr>
        <w:t>年发起主办“太</w:t>
      </w:r>
      <w:r>
        <w:rPr/>
        <w:t>阳能热利用科学技术研究生论坛”（以下简称“论坛”），旨在加强各高校和科研院所在太阳能热利用科学技术领域的交流和合作，</w:t>
      </w:r>
      <w:r>
        <w:rPr>
          <w:spacing w:val="-157"/>
        </w:rPr>
        <w:t> </w:t>
      </w:r>
      <w:r>
        <w:rPr>
          <w:spacing w:val="-6"/>
        </w:rPr>
        <w:t>推动我国太阳能热利用科学技术的发展，同时也为广大在读研究生</w:t>
      </w:r>
      <w:r>
        <w:rPr>
          <w:spacing w:val="-7"/>
        </w:rPr>
        <w:t>搭建展示自我和科研成果的平台，为相关企事业单位人才选择创造</w:t>
      </w:r>
      <w:r>
        <w:rPr/>
        <w:t>机会。论坛已成功举办十五届，先后由华北电力大学、兰州理工大学、上海交通大学、云南师范大学（两届）、天津大学、西安交通</w:t>
      </w:r>
      <w:r>
        <w:rPr>
          <w:spacing w:val="-17"/>
          <w:w w:val="95"/>
        </w:rPr>
        <w:t>大学、北京工业大学、清华大学、中国科学院上海应用物理研究所、</w:t>
      </w:r>
      <w:r>
        <w:rPr>
          <w:spacing w:val="11"/>
          <w:w w:val="95"/>
        </w:rPr>
        <w:t> </w:t>
      </w:r>
      <w:r>
        <w:rPr/>
        <w:t>内蒙古工业大学、浙江大学、河北工业大学、上海第二工业大学、湖州工业控制技术研究院</w:t>
      </w:r>
      <w:r>
        <w:rPr>
          <w:rFonts w:ascii="Times New Roman" w:hAnsi="Times New Roman" w:eastAsia="Times New Roman"/>
        </w:rPr>
        <w:t>/</w:t>
      </w:r>
      <w:r>
        <w:rPr/>
        <w:t>浙江绿储科技有限公司承办。</w:t>
      </w:r>
    </w:p>
    <w:p>
      <w:pPr>
        <w:pStyle w:val="BodyText"/>
        <w:spacing w:line="395" w:lineRule="exact"/>
        <w:ind w:right="274"/>
        <w:jc w:val="right"/>
      </w:pPr>
      <w:r>
        <w:rPr>
          <w:spacing w:val="-11"/>
          <w:w w:val="95"/>
        </w:rPr>
        <w:t>经研究决定，第十六届太阳能热利用科学技术研究生论坛拟定</w:t>
      </w:r>
    </w:p>
    <w:p>
      <w:pPr>
        <w:pStyle w:val="BodyText"/>
        <w:spacing w:before="149"/>
        <w:ind w:right="271"/>
        <w:jc w:val="right"/>
      </w:pPr>
      <w:r>
        <w:rPr>
          <w:w w:val="95"/>
        </w:rPr>
        <w:t>于</w:t>
      </w:r>
      <w:r>
        <w:rPr>
          <w:rFonts w:ascii="Times New Roman" w:eastAsia="Times New Roman"/>
          <w:w w:val="95"/>
        </w:rPr>
        <w:t>2026</w:t>
      </w:r>
      <w:r>
        <w:rPr>
          <w:w w:val="95"/>
        </w:rPr>
        <w:t>年</w:t>
      </w:r>
      <w:r>
        <w:rPr>
          <w:rFonts w:ascii="Times New Roman" w:eastAsia="Times New Roman"/>
          <w:w w:val="95"/>
        </w:rPr>
        <w:t>6</w:t>
      </w:r>
      <w:r>
        <w:rPr>
          <w:w w:val="95"/>
        </w:rPr>
        <w:t>月上旬在浙江省湖州市召开。现面向太阳能热利用相关</w:t>
      </w:r>
    </w:p>
    <w:p>
      <w:pPr>
        <w:spacing w:after="0"/>
        <w:jc w:val="right"/>
        <w:sectPr>
          <w:footerReference w:type="default" r:id="rId5"/>
          <w:type w:val="continuous"/>
          <w:pgSz w:w="12240" w:h="15840"/>
          <w:pgMar w:footer="720" w:top="1500" w:bottom="920" w:left="1480" w:right="1200"/>
          <w:pgNumType w:start="1"/>
        </w:sectPr>
      </w:pPr>
    </w:p>
    <w:p>
      <w:pPr>
        <w:pStyle w:val="BodyText"/>
        <w:rPr>
          <w:sz w:val="20"/>
        </w:rPr>
      </w:pPr>
    </w:p>
    <w:p>
      <w:pPr>
        <w:pStyle w:val="BodyText"/>
        <w:rPr>
          <w:sz w:val="20"/>
        </w:rPr>
      </w:pPr>
    </w:p>
    <w:p>
      <w:pPr>
        <w:pStyle w:val="BodyText"/>
        <w:spacing w:before="215"/>
        <w:ind w:left="106"/>
      </w:pPr>
      <w:r>
        <w:rPr/>
        <w:t>专业在读研究生征集论坛报告。有关事项通知如下：</w:t>
      </w:r>
    </w:p>
    <w:p>
      <w:pPr>
        <w:pStyle w:val="BodyText"/>
        <w:spacing w:before="149"/>
        <w:ind w:left="747"/>
        <w:rPr>
          <w:rFonts w:ascii="黑体" w:eastAsia="黑体" w:hint="eastAsia"/>
        </w:rPr>
      </w:pPr>
      <w:r>
        <w:rPr>
          <w:rFonts w:ascii="黑体" w:eastAsia="黑体" w:hint="eastAsia"/>
        </w:rPr>
        <w:t>一、时间地点</w:t>
      </w:r>
    </w:p>
    <w:p>
      <w:pPr>
        <w:spacing w:line="328" w:lineRule="auto" w:before="149"/>
        <w:ind w:left="747" w:right="1601" w:firstLine="0"/>
        <w:jc w:val="left"/>
        <w:rPr>
          <w:sz w:val="32"/>
        </w:rPr>
      </w:pPr>
      <w:r>
        <w:rPr>
          <w:rFonts w:ascii="楷体" w:hAnsi="楷体" w:eastAsia="楷体" w:hint="eastAsia"/>
          <w:b/>
          <w:w w:val="95"/>
          <w:sz w:val="32"/>
        </w:rPr>
        <w:t>论坛时间（拟）：</w:t>
      </w:r>
      <w:r>
        <w:rPr>
          <w:rFonts w:ascii="Times New Roman" w:hAnsi="Times New Roman" w:eastAsia="Times New Roman"/>
          <w:w w:val="95"/>
          <w:sz w:val="32"/>
        </w:rPr>
        <w:t>2026</w:t>
      </w:r>
      <w:r>
        <w:rPr>
          <w:w w:val="95"/>
          <w:sz w:val="32"/>
        </w:rPr>
        <w:t>年</w:t>
      </w:r>
      <w:r>
        <w:rPr>
          <w:rFonts w:ascii="Times New Roman" w:hAnsi="Times New Roman" w:eastAsia="Times New Roman"/>
          <w:w w:val="95"/>
          <w:sz w:val="32"/>
        </w:rPr>
        <w:t>6</w:t>
      </w:r>
      <w:r>
        <w:rPr>
          <w:w w:val="95"/>
          <w:sz w:val="32"/>
        </w:rPr>
        <w:t>月</w:t>
      </w:r>
      <w:r>
        <w:rPr>
          <w:rFonts w:ascii="Times New Roman" w:hAnsi="Times New Roman" w:eastAsia="Times New Roman"/>
          <w:w w:val="95"/>
          <w:sz w:val="32"/>
        </w:rPr>
        <w:t>6</w:t>
      </w:r>
      <w:r>
        <w:rPr>
          <w:w w:val="95"/>
          <w:sz w:val="32"/>
        </w:rPr>
        <w:t>—</w:t>
      </w:r>
      <w:r>
        <w:rPr>
          <w:rFonts w:ascii="Times New Roman" w:hAnsi="Times New Roman" w:eastAsia="Times New Roman"/>
          <w:w w:val="95"/>
          <w:sz w:val="32"/>
        </w:rPr>
        <w:t>7</w:t>
      </w:r>
      <w:r>
        <w:rPr>
          <w:w w:val="95"/>
          <w:sz w:val="32"/>
        </w:rPr>
        <w:t>日（周六、周日）</w:t>
      </w:r>
      <w:r>
        <w:rPr>
          <w:spacing w:val="1"/>
          <w:w w:val="95"/>
          <w:sz w:val="32"/>
        </w:rPr>
        <w:t> </w:t>
      </w:r>
      <w:r>
        <w:rPr>
          <w:rFonts w:ascii="楷体" w:hAnsi="楷体" w:eastAsia="楷体" w:hint="eastAsia"/>
          <w:b/>
          <w:sz w:val="32"/>
        </w:rPr>
        <w:t>论坛地点：</w:t>
      </w:r>
      <w:r>
        <w:rPr>
          <w:sz w:val="32"/>
        </w:rPr>
        <w:t>浙江省湖州市</w:t>
      </w:r>
    </w:p>
    <w:p>
      <w:pPr>
        <w:pStyle w:val="BodyText"/>
        <w:spacing w:line="407" w:lineRule="exact"/>
        <w:ind w:left="747"/>
        <w:rPr>
          <w:rFonts w:ascii="黑体" w:eastAsia="黑体" w:hint="eastAsia"/>
        </w:rPr>
      </w:pPr>
      <w:r>
        <w:rPr>
          <w:rFonts w:ascii="黑体" w:eastAsia="黑体" w:hint="eastAsia"/>
        </w:rPr>
        <w:t>二、论坛主题</w:t>
      </w:r>
    </w:p>
    <w:p>
      <w:pPr>
        <w:pStyle w:val="BodyText"/>
        <w:spacing w:before="149"/>
        <w:ind w:left="747"/>
      </w:pPr>
      <w:r>
        <w:rPr>
          <w:spacing w:val="-1"/>
        </w:rPr>
        <w:t>我的研究 我的创新</w:t>
      </w:r>
    </w:p>
    <w:p>
      <w:pPr>
        <w:pStyle w:val="BodyText"/>
        <w:spacing w:before="152"/>
        <w:ind w:left="747"/>
        <w:rPr>
          <w:rFonts w:ascii="黑体" w:eastAsia="黑体" w:hint="eastAsia"/>
        </w:rPr>
      </w:pPr>
      <w:r>
        <w:rPr>
          <w:rFonts w:ascii="黑体" w:eastAsia="黑体" w:hint="eastAsia"/>
        </w:rPr>
        <w:t>三、论坛组织</w:t>
      </w:r>
    </w:p>
    <w:p>
      <w:pPr>
        <w:spacing w:line="326" w:lineRule="auto" w:before="149"/>
        <w:ind w:left="747" w:right="1764" w:firstLine="0"/>
        <w:jc w:val="left"/>
        <w:rPr>
          <w:sz w:val="32"/>
        </w:rPr>
      </w:pPr>
      <w:r>
        <w:rPr>
          <w:rFonts w:ascii="楷体" w:eastAsia="楷体" w:hint="eastAsia"/>
          <w:b/>
          <w:w w:val="95"/>
          <w:sz w:val="32"/>
        </w:rPr>
        <w:t>主办单位：</w:t>
      </w:r>
      <w:r>
        <w:rPr>
          <w:w w:val="95"/>
          <w:sz w:val="32"/>
        </w:rPr>
        <w:t>国家太阳能光热产业技术创新战略联盟</w:t>
      </w:r>
      <w:r>
        <w:rPr>
          <w:spacing w:val="1"/>
          <w:w w:val="95"/>
          <w:sz w:val="32"/>
        </w:rPr>
        <w:t> </w:t>
      </w:r>
      <w:r>
        <w:rPr>
          <w:rFonts w:ascii="楷体" w:eastAsia="楷体" w:hint="eastAsia"/>
          <w:b/>
          <w:sz w:val="32"/>
        </w:rPr>
        <w:t>承办单位：</w:t>
      </w:r>
      <w:r>
        <w:rPr>
          <w:sz w:val="32"/>
        </w:rPr>
        <w:t>湖州工业控制技术研究院</w:t>
      </w:r>
    </w:p>
    <w:p>
      <w:pPr>
        <w:pStyle w:val="BodyText"/>
        <w:spacing w:before="6"/>
        <w:ind w:left="2348"/>
      </w:pPr>
      <w:r>
        <w:rPr/>
        <w:t>浙江绿储科技有限公司</w:t>
      </w:r>
    </w:p>
    <w:p>
      <w:pPr>
        <w:pStyle w:val="BodyText"/>
        <w:spacing w:before="149"/>
        <w:ind w:left="2348"/>
      </w:pPr>
      <w:r>
        <w:rPr/>
        <w:t>中关村新源太阳能热利用技术服务中心</w:t>
      </w:r>
    </w:p>
    <w:p>
      <w:pPr>
        <w:pStyle w:val="BodyText"/>
        <w:spacing w:before="149"/>
        <w:ind w:left="747"/>
        <w:rPr>
          <w:rFonts w:ascii="黑体" w:eastAsia="黑体" w:hint="eastAsia"/>
        </w:rPr>
      </w:pPr>
      <w:r>
        <w:rPr>
          <w:rFonts w:ascii="黑体" w:eastAsia="黑体" w:hint="eastAsia"/>
        </w:rPr>
        <w:t>四、论坛征文</w:t>
      </w:r>
    </w:p>
    <w:p>
      <w:pPr>
        <w:pStyle w:val="BodyText"/>
        <w:spacing w:line="326" w:lineRule="auto" w:before="152"/>
        <w:ind w:left="106" w:right="274" w:firstLine="640"/>
        <w:jc w:val="both"/>
      </w:pPr>
      <w:r>
        <w:rPr>
          <w:rFonts w:ascii="楷体" w:eastAsia="楷体" w:hint="eastAsia"/>
          <w:b/>
          <w:w w:val="95"/>
        </w:rPr>
        <w:t>（一）征文范围：</w:t>
      </w:r>
      <w:r>
        <w:rPr>
          <w:w w:val="95"/>
        </w:rPr>
        <w:t>聚光、吸热、传热、储换热、太阳能材料等</w:t>
      </w:r>
      <w:r>
        <w:rPr>
          <w:spacing w:val="1"/>
          <w:w w:val="95"/>
        </w:rPr>
        <w:t> </w:t>
      </w:r>
      <w:r>
        <w:rPr>
          <w:w w:val="95"/>
        </w:rPr>
        <w:t>技术，太阳能高温热发电系统，太阳能供热系统、太阳能制冷、太</w:t>
      </w:r>
      <w:r>
        <w:rPr>
          <w:spacing w:val="1"/>
          <w:w w:val="95"/>
        </w:rPr>
        <w:t> </w:t>
      </w:r>
      <w:r>
        <w:rPr/>
        <w:t>阳能中温工农业应用等。</w:t>
      </w:r>
    </w:p>
    <w:p>
      <w:pPr>
        <w:pStyle w:val="BodyText"/>
        <w:spacing w:line="328" w:lineRule="auto" w:before="7"/>
        <w:ind w:left="106" w:right="271" w:firstLine="640"/>
        <w:jc w:val="both"/>
      </w:pPr>
      <w:r>
        <w:rPr>
          <w:rFonts w:ascii="楷体" w:hAnsi="楷体" w:eastAsia="楷体" w:hint="eastAsia"/>
          <w:b/>
          <w:w w:val="95"/>
        </w:rPr>
        <w:t>（二）优秀报告：</w:t>
      </w:r>
      <w:r>
        <w:rPr>
          <w:w w:val="95"/>
        </w:rPr>
        <w:t>论坛将进行优秀报告评选，特邀导师将从演</w:t>
      </w:r>
      <w:r>
        <w:rPr>
          <w:spacing w:val="1"/>
          <w:w w:val="95"/>
        </w:rPr>
        <w:t> </w:t>
      </w:r>
      <w:r>
        <w:rPr>
          <w:spacing w:val="-10"/>
          <w:w w:val="95"/>
        </w:rPr>
        <w:t>讲报告的内容、现场表现等方面综合评价，为排名前列的研究生颁</w:t>
      </w:r>
      <w:r>
        <w:rPr>
          <w:spacing w:val="14"/>
          <w:w w:val="95"/>
        </w:rPr>
        <w:t> </w:t>
      </w:r>
      <w:r>
        <w:rPr>
          <w:w w:val="95"/>
        </w:rPr>
        <w:t>发“优秀报告”证书和奖金。“优秀报告”奖金由“德芳太阳能热</w:t>
      </w:r>
      <w:r>
        <w:rPr>
          <w:spacing w:val="1"/>
          <w:w w:val="95"/>
        </w:rPr>
        <w:t> </w:t>
      </w:r>
      <w:r>
        <w:rPr>
          <w:w w:val="95"/>
        </w:rPr>
        <w:t>利用奖学金”资助，拟定一等奖</w:t>
      </w:r>
      <w:r>
        <w:rPr>
          <w:rFonts w:ascii="Times New Roman" w:hAnsi="Times New Roman" w:eastAsia="Times New Roman"/>
          <w:w w:val="95"/>
        </w:rPr>
        <w:t>1</w:t>
      </w:r>
      <w:r>
        <w:rPr>
          <w:w w:val="95"/>
        </w:rPr>
        <w:t>名，奖金</w:t>
      </w:r>
      <w:r>
        <w:rPr>
          <w:rFonts w:ascii="Times New Roman" w:hAnsi="Times New Roman" w:eastAsia="Times New Roman"/>
          <w:w w:val="95"/>
        </w:rPr>
        <w:t>2000</w:t>
      </w:r>
      <w:r>
        <w:rPr>
          <w:w w:val="95"/>
        </w:rPr>
        <w:t>元；二等奖</w:t>
      </w:r>
      <w:r>
        <w:rPr>
          <w:rFonts w:ascii="Times New Roman" w:hAnsi="Times New Roman" w:eastAsia="Times New Roman"/>
          <w:w w:val="95"/>
        </w:rPr>
        <w:t>2</w:t>
      </w:r>
      <w:r>
        <w:rPr>
          <w:w w:val="95"/>
        </w:rPr>
        <w:t>名，奖</w:t>
      </w:r>
      <w:r>
        <w:rPr>
          <w:spacing w:val="1"/>
          <w:w w:val="95"/>
        </w:rPr>
        <w:t> </w:t>
      </w:r>
      <w:r>
        <w:rPr/>
        <w:t>金</w:t>
      </w:r>
      <w:r>
        <w:rPr>
          <w:rFonts w:ascii="Times New Roman" w:hAnsi="Times New Roman" w:eastAsia="Times New Roman"/>
        </w:rPr>
        <w:t>1000</w:t>
      </w:r>
      <w:r>
        <w:rPr/>
        <w:t>元；三等奖</w:t>
      </w:r>
      <w:r>
        <w:rPr>
          <w:rFonts w:ascii="Times New Roman" w:hAnsi="Times New Roman" w:eastAsia="Times New Roman"/>
        </w:rPr>
        <w:t>3</w:t>
      </w:r>
      <w:r>
        <w:rPr/>
        <w:t>名，奖金</w:t>
      </w:r>
      <w:r>
        <w:rPr>
          <w:rFonts w:ascii="Times New Roman" w:hAnsi="Times New Roman" w:eastAsia="Times New Roman"/>
        </w:rPr>
        <w:t>800</w:t>
      </w:r>
      <w:r>
        <w:rPr/>
        <w:t>元。</w:t>
      </w:r>
    </w:p>
    <w:p>
      <w:pPr>
        <w:spacing w:after="0" w:line="328" w:lineRule="auto"/>
        <w:jc w:val="both"/>
        <w:sectPr>
          <w:pgSz w:w="12240" w:h="15840"/>
          <w:pgMar w:header="0" w:footer="720" w:top="1500" w:bottom="920" w:left="1480" w:right="1200"/>
        </w:sectPr>
      </w:pPr>
    </w:p>
    <w:p>
      <w:pPr>
        <w:pStyle w:val="BodyText"/>
        <w:rPr>
          <w:sz w:val="20"/>
        </w:rPr>
      </w:pPr>
    </w:p>
    <w:p>
      <w:pPr>
        <w:pStyle w:val="BodyText"/>
        <w:rPr>
          <w:sz w:val="20"/>
        </w:rPr>
      </w:pPr>
    </w:p>
    <w:p>
      <w:pPr>
        <w:spacing w:line="326" w:lineRule="auto" w:before="215"/>
        <w:ind w:left="106" w:right="274" w:firstLine="640"/>
        <w:jc w:val="left"/>
        <w:rPr>
          <w:sz w:val="32"/>
        </w:rPr>
      </w:pPr>
      <w:r>
        <w:rPr>
          <w:rFonts w:ascii="楷体" w:eastAsia="楷体" w:hint="eastAsia"/>
          <w:b/>
          <w:w w:val="95"/>
          <w:sz w:val="32"/>
        </w:rPr>
        <w:t>（三）报告发表：</w:t>
      </w:r>
      <w:r>
        <w:rPr>
          <w:w w:val="95"/>
          <w:sz w:val="32"/>
        </w:rPr>
        <w:t>论坛将制作发布电子版摘要集，在主办方网</w:t>
      </w:r>
      <w:r>
        <w:rPr>
          <w:spacing w:val="1"/>
          <w:w w:val="95"/>
          <w:sz w:val="32"/>
        </w:rPr>
        <w:t> </w:t>
      </w:r>
      <w:r>
        <w:rPr>
          <w:sz w:val="32"/>
        </w:rPr>
        <w:t>站及其微信公众号刊发。</w:t>
      </w:r>
    </w:p>
    <w:p>
      <w:pPr>
        <w:pStyle w:val="BodyText"/>
        <w:spacing w:line="328" w:lineRule="auto" w:before="3"/>
        <w:ind w:left="106" w:right="274" w:firstLine="640"/>
      </w:pPr>
      <w:r>
        <w:rPr>
          <w:rFonts w:ascii="楷体" w:eastAsia="楷体" w:hint="eastAsia"/>
          <w:b/>
          <w:w w:val="95"/>
        </w:rPr>
        <w:t>（四）合作期刊：</w:t>
      </w:r>
      <w:r>
        <w:rPr>
          <w:w w:val="95"/>
        </w:rPr>
        <w:t>《太阳能学报》《储能科学与技术》《太阳</w:t>
      </w:r>
      <w:r>
        <w:rPr>
          <w:spacing w:val="1"/>
          <w:w w:val="95"/>
        </w:rPr>
        <w:t> </w:t>
      </w:r>
      <w:r>
        <w:rPr/>
        <w:t>能》《综合智慧能源》《发电技术》等。</w:t>
      </w:r>
    </w:p>
    <w:p>
      <w:pPr>
        <w:pStyle w:val="BodyText"/>
        <w:spacing w:line="407" w:lineRule="exact"/>
        <w:ind w:left="747"/>
        <w:rPr>
          <w:rFonts w:ascii="黑体" w:eastAsia="黑体" w:hint="eastAsia"/>
        </w:rPr>
      </w:pPr>
      <w:r>
        <w:rPr>
          <w:rFonts w:ascii="黑体" w:eastAsia="黑体" w:hint="eastAsia"/>
        </w:rPr>
        <w:t>五、相关费用</w:t>
      </w:r>
    </w:p>
    <w:p>
      <w:pPr>
        <w:pStyle w:val="BodyText"/>
        <w:spacing w:before="149"/>
        <w:ind w:left="747"/>
      </w:pPr>
      <w:r>
        <w:rPr/>
        <w:t>论坛不收取注册费。参会人员差旅和食宿费用自理。</w:t>
      </w:r>
    </w:p>
    <w:p>
      <w:pPr>
        <w:pStyle w:val="BodyText"/>
        <w:spacing w:before="152"/>
        <w:ind w:left="747"/>
        <w:rPr>
          <w:rFonts w:ascii="黑体" w:eastAsia="黑体" w:hint="eastAsia"/>
        </w:rPr>
      </w:pPr>
      <w:r>
        <w:rPr>
          <w:rFonts w:ascii="黑体" w:eastAsia="黑体" w:hint="eastAsia"/>
        </w:rPr>
        <w:t>六、投稿及报名</w:t>
      </w:r>
    </w:p>
    <w:p>
      <w:pPr>
        <w:pStyle w:val="BodyText"/>
        <w:spacing w:line="328" w:lineRule="auto" w:before="149"/>
        <w:ind w:left="106" w:right="274" w:firstLine="640"/>
        <w:jc w:val="both"/>
      </w:pPr>
      <w:r>
        <w:rPr>
          <w:spacing w:val="-9"/>
          <w:w w:val="95"/>
        </w:rPr>
        <w:t>欢迎各相关高校、科研院所在读研究生积极投稿，交流研究成</w:t>
      </w:r>
      <w:r>
        <w:rPr>
          <w:spacing w:val="1"/>
          <w:w w:val="95"/>
        </w:rPr>
        <w:t> </w:t>
      </w:r>
      <w:r>
        <w:rPr>
          <w:w w:val="95"/>
        </w:rPr>
        <w:t>果，展示个人风采。请于</w:t>
      </w:r>
      <w:r>
        <w:rPr>
          <w:rFonts w:ascii="Times New Roman" w:eastAsia="Times New Roman"/>
          <w:w w:val="95"/>
        </w:rPr>
        <w:t>2026</w:t>
      </w:r>
      <w:r>
        <w:rPr>
          <w:w w:val="95"/>
        </w:rPr>
        <w:t>年</w:t>
      </w:r>
      <w:r>
        <w:rPr>
          <w:rFonts w:ascii="Times New Roman" w:eastAsia="Times New Roman"/>
          <w:w w:val="95"/>
        </w:rPr>
        <w:t>5</w:t>
      </w:r>
      <w:r>
        <w:rPr>
          <w:w w:val="95"/>
        </w:rPr>
        <w:t>月</w:t>
      </w:r>
      <w:r>
        <w:rPr>
          <w:rFonts w:ascii="Times New Roman" w:eastAsia="Times New Roman"/>
          <w:w w:val="95"/>
        </w:rPr>
        <w:t>10</w:t>
      </w:r>
      <w:r>
        <w:rPr>
          <w:w w:val="95"/>
        </w:rPr>
        <w:t>日前将征文回执发送至主办</w:t>
      </w:r>
      <w:r>
        <w:rPr>
          <w:spacing w:val="45"/>
          <w:w w:val="95"/>
        </w:rPr>
        <w:t> </w:t>
      </w:r>
      <w:r>
        <w:rPr/>
        <w:t>方邮箱：</w:t>
      </w:r>
      <w:hyperlink r:id="rId6">
        <w:r>
          <w:rPr>
            <w:rFonts w:ascii="Times New Roman" w:eastAsia="Times New Roman"/>
          </w:rPr>
          <w:t>cnste@vip.126.com</w:t>
        </w:r>
      </w:hyperlink>
      <w:r>
        <w:rPr/>
        <w:t>。</w:t>
      </w:r>
    </w:p>
    <w:p>
      <w:pPr>
        <w:pStyle w:val="BodyText"/>
        <w:spacing w:line="405" w:lineRule="exact"/>
        <w:ind w:left="747"/>
        <w:rPr>
          <w:rFonts w:ascii="黑体" w:eastAsia="黑体" w:hint="eastAsia"/>
        </w:rPr>
      </w:pPr>
      <w:r>
        <w:rPr>
          <w:rFonts w:ascii="黑体" w:eastAsia="黑体" w:hint="eastAsia"/>
        </w:rPr>
        <w:t>七、论坛联系</w:t>
      </w:r>
    </w:p>
    <w:p>
      <w:pPr>
        <w:pStyle w:val="BodyText"/>
        <w:spacing w:before="149"/>
        <w:ind w:left="747"/>
        <w:rPr>
          <w:rFonts w:ascii="Times New Roman" w:eastAsia="Times New Roman"/>
        </w:rPr>
      </w:pPr>
      <w:r>
        <w:rPr>
          <w:spacing w:val="-1"/>
        </w:rPr>
        <w:t>联盟秘书处：洪松 </w:t>
      </w:r>
      <w:r>
        <w:rPr>
          <w:rFonts w:ascii="Times New Roman" w:eastAsia="Times New Roman"/>
        </w:rPr>
        <w:t>18311092363</w:t>
      </w:r>
    </w:p>
    <w:p>
      <w:pPr>
        <w:pStyle w:val="BodyText"/>
        <w:spacing w:before="152"/>
        <w:ind w:left="747"/>
      </w:pPr>
      <w:r>
        <w:rPr/>
        <w:t>特此通知</w:t>
      </w:r>
    </w:p>
    <w:p>
      <w:pPr>
        <w:pStyle w:val="BodyText"/>
      </w:pPr>
    </w:p>
    <w:p>
      <w:pPr>
        <w:pStyle w:val="BodyText"/>
        <w:spacing w:before="3"/>
        <w:rPr>
          <w:sz w:val="23"/>
        </w:rPr>
      </w:pPr>
    </w:p>
    <w:p>
      <w:pPr>
        <w:pStyle w:val="BodyText"/>
        <w:ind w:left="747"/>
      </w:pPr>
      <w:r>
        <w:rPr/>
        <w:t>附件：研究生论坛摘要投稿模板</w:t>
      </w:r>
    </w:p>
    <w:p>
      <w:pPr>
        <w:pStyle w:val="BodyText"/>
      </w:pPr>
    </w:p>
    <w:p>
      <w:pPr>
        <w:pStyle w:val="BodyText"/>
      </w:pPr>
    </w:p>
    <w:p>
      <w:pPr>
        <w:pStyle w:val="BodyText"/>
        <w:spacing w:before="2"/>
        <w:rPr>
          <w:sz w:val="35"/>
        </w:rPr>
      </w:pPr>
    </w:p>
    <w:p>
      <w:pPr>
        <w:pStyle w:val="BodyText"/>
        <w:ind w:left="2865" w:right="254"/>
        <w:jc w:val="center"/>
      </w:pPr>
      <w:r>
        <w:rPr/>
        <w:drawing>
          <wp:anchor distT="0" distB="0" distL="0" distR="0" allowOverlap="1" layoutInCell="1" locked="0" behindDoc="1" simplePos="0" relativeHeight="487523840">
            <wp:simplePos x="0" y="0"/>
            <wp:positionH relativeFrom="page">
              <wp:posOffset>3918203</wp:posOffset>
            </wp:positionH>
            <wp:positionV relativeFrom="paragraph">
              <wp:posOffset>-387222</wp:posOffset>
            </wp:positionV>
            <wp:extent cx="1775047" cy="134112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775047" cy="1341120"/>
                    </a:xfrm>
                    <a:prstGeom prst="rect">
                      <a:avLst/>
                    </a:prstGeom>
                  </pic:spPr>
                </pic:pic>
              </a:graphicData>
            </a:graphic>
          </wp:anchor>
        </w:drawing>
      </w:r>
      <w:r>
        <w:rPr/>
        <w:t>国家太阳能光热产业技术创新战略联盟秘书处</w:t>
      </w:r>
    </w:p>
    <w:p>
      <w:pPr>
        <w:pStyle w:val="BodyText"/>
        <w:spacing w:before="151"/>
        <w:ind w:left="2803" w:right="254"/>
        <w:jc w:val="center"/>
      </w:pPr>
      <w:r>
        <w:rPr>
          <w:rFonts w:ascii="Times New Roman" w:eastAsia="Times New Roman"/>
          <w:w w:val="95"/>
        </w:rPr>
        <w:t>2026</w:t>
      </w:r>
      <w:r>
        <w:rPr>
          <w:rFonts w:ascii="Times New Roman" w:eastAsia="Times New Roman"/>
          <w:spacing w:val="14"/>
          <w:w w:val="95"/>
        </w:rPr>
        <w:t> </w:t>
      </w:r>
      <w:r>
        <w:rPr>
          <w:spacing w:val="-30"/>
          <w:w w:val="95"/>
        </w:rPr>
        <w:t>年 </w:t>
      </w:r>
      <w:r>
        <w:rPr>
          <w:rFonts w:ascii="Times New Roman" w:eastAsia="Times New Roman"/>
          <w:w w:val="95"/>
        </w:rPr>
        <w:t>3</w:t>
      </w:r>
      <w:r>
        <w:rPr>
          <w:rFonts w:ascii="Times New Roman" w:eastAsia="Times New Roman"/>
          <w:spacing w:val="14"/>
          <w:w w:val="95"/>
        </w:rPr>
        <w:t> </w:t>
      </w:r>
      <w:r>
        <w:rPr>
          <w:spacing w:val="-30"/>
          <w:w w:val="95"/>
        </w:rPr>
        <w:t>月 </w:t>
      </w:r>
      <w:r>
        <w:rPr>
          <w:rFonts w:ascii="Times New Roman" w:eastAsia="Times New Roman"/>
          <w:w w:val="95"/>
        </w:rPr>
        <w:t>30</w:t>
      </w:r>
      <w:r>
        <w:rPr>
          <w:rFonts w:ascii="Times New Roman" w:eastAsia="Times New Roman"/>
          <w:spacing w:val="12"/>
          <w:w w:val="95"/>
        </w:rPr>
        <w:t> </w:t>
      </w:r>
      <w:r>
        <w:rPr>
          <w:w w:val="95"/>
        </w:rPr>
        <w:t>日</w:t>
      </w:r>
    </w:p>
    <w:p>
      <w:pPr>
        <w:spacing w:after="0"/>
        <w:jc w:val="center"/>
        <w:sectPr>
          <w:pgSz w:w="12240" w:h="15840"/>
          <w:pgMar w:header="0" w:footer="720" w:top="1500" w:bottom="920" w:left="1480" w:right="1200"/>
        </w:sectPr>
      </w:pPr>
    </w:p>
    <w:p>
      <w:pPr>
        <w:pStyle w:val="BodyText"/>
        <w:rPr>
          <w:sz w:val="20"/>
        </w:rPr>
      </w:pPr>
    </w:p>
    <w:p>
      <w:pPr>
        <w:pStyle w:val="BodyText"/>
        <w:rPr>
          <w:sz w:val="20"/>
        </w:rPr>
      </w:pPr>
    </w:p>
    <w:p>
      <w:pPr>
        <w:pStyle w:val="BodyText"/>
        <w:spacing w:before="2"/>
        <w:rPr>
          <w:sz w:val="14"/>
        </w:rPr>
      </w:pPr>
    </w:p>
    <w:p>
      <w:pPr>
        <w:spacing w:after="0"/>
        <w:rPr>
          <w:sz w:val="14"/>
        </w:rPr>
        <w:sectPr>
          <w:pgSz w:w="12240" w:h="15840"/>
          <w:pgMar w:header="0" w:footer="720" w:top="1500" w:bottom="920" w:left="1480" w:right="1200"/>
        </w:sectPr>
      </w:pPr>
    </w:p>
    <w:p>
      <w:pPr>
        <w:spacing w:before="73"/>
        <w:ind w:left="106" w:right="0" w:firstLine="0"/>
        <w:jc w:val="left"/>
        <w:rPr>
          <w:sz w:val="28"/>
        </w:rPr>
      </w:pPr>
      <w:r>
        <w:rPr>
          <w:spacing w:val="-24"/>
          <w:sz w:val="28"/>
        </w:rPr>
        <w:t>附件 </w:t>
      </w:r>
      <w:r>
        <w:rPr>
          <w:rFonts w:ascii="Times New Roman" w:eastAsia="Times New Roman"/>
          <w:sz w:val="28"/>
        </w:rPr>
        <w:t>1</w:t>
      </w:r>
      <w:r>
        <w:rPr>
          <w:sz w:val="28"/>
        </w:rPr>
        <w:t>：</w:t>
      </w:r>
    </w:p>
    <w:p>
      <w:pPr>
        <w:pStyle w:val="BodyText"/>
        <w:spacing w:before="2"/>
        <w:rPr>
          <w:sz w:val="35"/>
        </w:rPr>
      </w:pPr>
      <w:r>
        <w:rPr/>
        <w:br w:type="column"/>
      </w:r>
      <w:r>
        <w:rPr>
          <w:sz w:val="35"/>
        </w:rPr>
      </w:r>
    </w:p>
    <w:p>
      <w:pPr>
        <w:spacing w:before="0"/>
        <w:ind w:left="106" w:right="0" w:firstLine="0"/>
        <w:jc w:val="left"/>
        <w:rPr>
          <w:rFonts w:ascii="Microsoft JhengHei UI" w:eastAsia="Microsoft JhengHei UI" w:hint="eastAsia"/>
          <w:b/>
          <w:sz w:val="36"/>
        </w:rPr>
      </w:pPr>
      <w:r>
        <w:rPr>
          <w:rFonts w:ascii="Microsoft JhengHei UI" w:eastAsia="Microsoft JhengHei UI" w:hint="eastAsia"/>
          <w:b/>
          <w:sz w:val="36"/>
        </w:rPr>
        <w:t>研究生论坛摘要投稿模板</w:t>
      </w:r>
    </w:p>
    <w:p>
      <w:pPr>
        <w:spacing w:after="0"/>
        <w:jc w:val="left"/>
        <w:rPr>
          <w:rFonts w:ascii="Microsoft JhengHei UI" w:eastAsia="Microsoft JhengHei UI" w:hint="eastAsia"/>
          <w:sz w:val="36"/>
        </w:rPr>
        <w:sectPr>
          <w:type w:val="continuous"/>
          <w:pgSz w:w="12240" w:h="15840"/>
          <w:pgMar w:top="1500" w:bottom="920" w:left="1480" w:right="1200"/>
          <w:cols w:num="2" w:equalWidth="0">
            <w:col w:w="1198" w:space="1403"/>
            <w:col w:w="6959"/>
          </w:cols>
        </w:sectPr>
      </w:pPr>
    </w:p>
    <w:p>
      <w:pPr>
        <w:pStyle w:val="BodyText"/>
        <w:spacing w:before="5"/>
        <w:rPr>
          <w:rFonts w:ascii="Microsoft JhengHei UI"/>
          <w:b/>
          <w:sz w:val="10"/>
        </w:rPr>
      </w:pPr>
    </w:p>
    <w:p>
      <w:pPr>
        <w:spacing w:line="242" w:lineRule="auto" w:before="45"/>
        <w:ind w:left="4296" w:right="410" w:hanging="3951"/>
        <w:jc w:val="left"/>
        <w:rPr>
          <w:rFonts w:ascii="黑体" w:eastAsia="黑体" w:hint="eastAsia"/>
          <w:sz w:val="40"/>
        </w:rPr>
      </w:pPr>
      <w:r>
        <w:rPr>
          <w:rFonts w:ascii="黑体" w:eastAsia="黑体" w:hint="eastAsia"/>
          <w:spacing w:val="-1"/>
          <w:sz w:val="40"/>
        </w:rPr>
        <w:t>冰蓄冷冷库管翅式三流体换热器肋片开缝传热优化</w:t>
      </w:r>
      <w:r>
        <w:rPr>
          <w:rFonts w:ascii="黑体" w:eastAsia="黑体" w:hint="eastAsia"/>
          <w:sz w:val="40"/>
        </w:rPr>
        <w:t>研究</w:t>
      </w:r>
    </w:p>
    <w:p>
      <w:pPr>
        <w:spacing w:before="0"/>
        <w:ind w:left="88" w:right="254" w:firstLine="0"/>
        <w:jc w:val="center"/>
        <w:rPr>
          <w:rFonts w:ascii="Times New Roman" w:eastAsia="Times New Roman"/>
          <w:sz w:val="18"/>
        </w:rPr>
      </w:pPr>
      <w:r>
        <w:rPr>
          <w:rFonts w:ascii="楷体" w:eastAsia="楷体" w:hint="eastAsia"/>
          <w:spacing w:val="-24"/>
          <w:position w:val="-8"/>
          <w:sz w:val="28"/>
        </w:rPr>
        <w:t>钟军 </w:t>
      </w:r>
      <w:r>
        <w:rPr>
          <w:rFonts w:ascii="Times New Roman" w:eastAsia="Times New Roman"/>
          <w:sz w:val="18"/>
        </w:rPr>
        <w:t>1</w:t>
      </w:r>
      <w:r>
        <w:rPr>
          <w:rFonts w:ascii="Times New Roman" w:eastAsia="Times New Roman"/>
          <w:spacing w:val="-1"/>
          <w:sz w:val="18"/>
        </w:rPr>
        <w:t>, </w:t>
      </w:r>
      <w:r>
        <w:rPr>
          <w:rFonts w:ascii="Times New Roman" w:eastAsia="Times New Roman"/>
          <w:sz w:val="18"/>
        </w:rPr>
        <w:t>2</w:t>
      </w:r>
      <w:r>
        <w:rPr>
          <w:rFonts w:ascii="楷体" w:eastAsia="楷体" w:hint="eastAsia"/>
          <w:spacing w:val="-15"/>
          <w:position w:val="-8"/>
          <w:sz w:val="28"/>
        </w:rPr>
        <w:t>，王云峰 </w:t>
      </w:r>
      <w:r>
        <w:rPr>
          <w:rFonts w:ascii="Times New Roman" w:eastAsia="Times New Roman"/>
          <w:sz w:val="18"/>
        </w:rPr>
        <w:t>1, 2*</w:t>
      </w:r>
      <w:r>
        <w:rPr>
          <w:rFonts w:ascii="楷体" w:eastAsia="楷体" w:hint="eastAsia"/>
          <w:spacing w:val="-18"/>
          <w:position w:val="-8"/>
          <w:sz w:val="28"/>
        </w:rPr>
        <w:t>，李明 </w:t>
      </w:r>
      <w:r>
        <w:rPr>
          <w:rFonts w:ascii="Times New Roman" w:eastAsia="Times New Roman"/>
          <w:sz w:val="18"/>
        </w:rPr>
        <w:t>1</w:t>
      </w:r>
      <w:r>
        <w:rPr>
          <w:rFonts w:ascii="Times New Roman" w:eastAsia="Times New Roman"/>
          <w:spacing w:val="1"/>
          <w:sz w:val="18"/>
        </w:rPr>
        <w:t>, </w:t>
      </w:r>
      <w:r>
        <w:rPr>
          <w:rFonts w:ascii="Times New Roman" w:eastAsia="Times New Roman"/>
          <w:sz w:val="18"/>
        </w:rPr>
        <w:t>2</w:t>
      </w:r>
    </w:p>
    <w:p>
      <w:pPr>
        <w:pStyle w:val="ListParagraph"/>
        <w:numPr>
          <w:ilvl w:val="0"/>
          <w:numId w:val="1"/>
        </w:numPr>
        <w:tabs>
          <w:tab w:pos="2185" w:val="left" w:leader="none"/>
        </w:tabs>
        <w:spacing w:line="240" w:lineRule="auto" w:before="8" w:after="0"/>
        <w:ind w:left="2184" w:right="0" w:hanging="301"/>
        <w:jc w:val="left"/>
        <w:rPr>
          <w:sz w:val="24"/>
        </w:rPr>
      </w:pPr>
      <w:r>
        <w:rPr>
          <w:sz w:val="24"/>
        </w:rPr>
        <w:t>云南师范大学能源与环境科学学院，</w:t>
      </w:r>
      <w:r>
        <w:rPr>
          <w:rFonts w:ascii="Times New Roman" w:eastAsia="Times New Roman"/>
          <w:sz w:val="24"/>
        </w:rPr>
        <w:t>650500</w:t>
      </w:r>
      <w:r>
        <w:rPr>
          <w:sz w:val="28"/>
        </w:rPr>
        <w:t>，</w:t>
      </w:r>
      <w:r>
        <w:rPr>
          <w:sz w:val="24"/>
        </w:rPr>
        <w:t>昆明</w:t>
      </w:r>
    </w:p>
    <w:p>
      <w:pPr>
        <w:pStyle w:val="ListParagraph"/>
        <w:numPr>
          <w:ilvl w:val="0"/>
          <w:numId w:val="1"/>
        </w:numPr>
        <w:tabs>
          <w:tab w:pos="3047" w:val="left" w:leader="none"/>
        </w:tabs>
        <w:spacing w:line="240" w:lineRule="auto" w:before="3" w:after="0"/>
        <w:ind w:left="3046" w:right="0" w:hanging="301"/>
        <w:jc w:val="left"/>
        <w:rPr>
          <w:sz w:val="24"/>
        </w:rPr>
      </w:pPr>
      <w:r>
        <w:rPr>
          <w:sz w:val="24"/>
        </w:rPr>
        <w:t>西南联合研究生院，</w:t>
      </w:r>
      <w:r>
        <w:rPr>
          <w:rFonts w:ascii="Times New Roman" w:eastAsia="Times New Roman"/>
          <w:sz w:val="24"/>
        </w:rPr>
        <w:t>650000</w:t>
      </w:r>
      <w:r>
        <w:rPr>
          <w:sz w:val="24"/>
        </w:rPr>
        <w:t>，昆明</w:t>
      </w:r>
    </w:p>
    <w:p>
      <w:pPr>
        <w:pStyle w:val="BodyText"/>
        <w:spacing w:before="4"/>
        <w:rPr>
          <w:rFonts w:ascii="楷体"/>
          <w:sz w:val="31"/>
        </w:rPr>
      </w:pPr>
    </w:p>
    <w:p>
      <w:pPr>
        <w:spacing w:line="364" w:lineRule="auto" w:before="0"/>
        <w:ind w:left="106" w:right="210" w:firstLine="0"/>
        <w:jc w:val="both"/>
        <w:rPr>
          <w:rFonts w:ascii="宋体" w:eastAsia="宋体" w:hint="eastAsia"/>
          <w:sz w:val="22"/>
        </w:rPr>
      </w:pPr>
      <w:r>
        <w:rPr>
          <w:rFonts w:ascii="宋体" w:eastAsia="宋体" w:hint="eastAsia"/>
          <w:b/>
          <w:spacing w:val="11"/>
          <w:sz w:val="22"/>
        </w:rPr>
        <w:t>摘 要：</w:t>
      </w:r>
      <w:r>
        <w:rPr>
          <w:rFonts w:ascii="宋体" w:eastAsia="宋体" w:hint="eastAsia"/>
          <w:sz w:val="22"/>
        </w:rPr>
        <w:t>管翅式换热器的扩展表面满足了气液传热需求，并且三流体换热器因其占用空间小，节</w:t>
      </w:r>
      <w:r>
        <w:rPr>
          <w:rFonts w:ascii="宋体" w:eastAsia="宋体" w:hint="eastAsia"/>
          <w:spacing w:val="-1"/>
          <w:sz w:val="22"/>
        </w:rPr>
        <w:t>省成本的特点被广泛关注，减少空气侧传热热阻是提高管翅式三流体换热器传热效率的核心，其性能优化本质是强化流动对传热的贡献。本研究建立了集成水、制冷剂和空气的多能流耦合换热器数值传热模型，通过实验和网格无关性验证了数值传热模型可靠性。为了找到最佳开缝类型，</w:t>
      </w:r>
      <w:r>
        <w:rPr>
          <w:rFonts w:ascii="宋体" w:eastAsia="宋体" w:hint="eastAsia"/>
          <w:spacing w:val="-108"/>
          <w:sz w:val="22"/>
        </w:rPr>
        <w:t> </w:t>
      </w:r>
      <w:r>
        <w:rPr>
          <w:rFonts w:ascii="宋体" w:eastAsia="宋体" w:hint="eastAsia"/>
          <w:spacing w:val="-4"/>
          <w:sz w:val="22"/>
        </w:rPr>
        <w:t>使用建立的数值模型分析了波纹肋片、开缝波纹片和两种保留开缝面积的波纹片对换热器传热性</w:t>
      </w:r>
      <w:r>
        <w:rPr>
          <w:rFonts w:ascii="宋体" w:eastAsia="宋体" w:hint="eastAsia"/>
          <w:spacing w:val="-1"/>
          <w:sz w:val="22"/>
        </w:rPr>
        <w:t>能和压降性能的影响。结果表明，开缝波纹肋片具有最优的综合性能，随着入口空气流速的增大</w:t>
      </w:r>
    </w:p>
    <w:p>
      <w:pPr>
        <w:spacing w:line="364" w:lineRule="auto" w:before="0"/>
        <w:ind w:left="106" w:right="271" w:firstLine="0"/>
        <w:jc w:val="both"/>
        <w:rPr>
          <w:rFonts w:ascii="宋体" w:eastAsia="宋体" w:hint="eastAsia"/>
          <w:sz w:val="22"/>
        </w:rPr>
      </w:pPr>
      <w:r>
        <w:rPr>
          <w:rFonts w:ascii="宋体" w:eastAsia="宋体" w:hint="eastAsia"/>
          <w:spacing w:val="-1"/>
          <w:sz w:val="22"/>
        </w:rPr>
        <w:t>（</w:t>
      </w:r>
      <w:r>
        <w:rPr>
          <w:rFonts w:ascii="Times New Roman" w:eastAsia="Times New Roman"/>
          <w:spacing w:val="-1"/>
          <w:sz w:val="22"/>
        </w:rPr>
        <w:t>2</w:t>
      </w:r>
      <w:r>
        <w:rPr>
          <w:rFonts w:ascii="Times New Roman" w:eastAsia="Times New Roman"/>
          <w:sz w:val="22"/>
        </w:rPr>
        <w:t> </w:t>
      </w:r>
      <w:r>
        <w:rPr>
          <w:rFonts w:ascii="Times New Roman" w:eastAsia="Times New Roman"/>
          <w:spacing w:val="-1"/>
          <w:sz w:val="22"/>
        </w:rPr>
        <w:t>~</w:t>
      </w:r>
      <w:r>
        <w:rPr>
          <w:rFonts w:ascii="Times New Roman" w:eastAsia="Times New Roman"/>
          <w:sz w:val="22"/>
        </w:rPr>
        <w:t> </w:t>
      </w:r>
      <w:r>
        <w:rPr>
          <w:rFonts w:ascii="Times New Roman" w:eastAsia="Times New Roman"/>
          <w:spacing w:val="-1"/>
          <w:sz w:val="22"/>
        </w:rPr>
        <w:t>6</w:t>
      </w:r>
      <w:r>
        <w:rPr>
          <w:rFonts w:ascii="Times New Roman" w:eastAsia="Times New Roman"/>
          <w:spacing w:val="-3"/>
          <w:sz w:val="22"/>
        </w:rPr>
        <w:t> </w:t>
      </w:r>
      <w:r>
        <w:rPr>
          <w:rFonts w:ascii="Times New Roman" w:eastAsia="Times New Roman"/>
          <w:spacing w:val="-1"/>
          <w:sz w:val="22"/>
        </w:rPr>
        <w:t>m/s</w:t>
      </w:r>
      <w:r>
        <w:rPr>
          <w:rFonts w:ascii="宋体" w:eastAsia="宋体" w:hint="eastAsia"/>
          <w:spacing w:val="-1"/>
          <w:sz w:val="22"/>
        </w:rPr>
        <w:t>），</w:t>
      </w:r>
      <w:r>
        <w:rPr>
          <w:rFonts w:ascii="宋体" w:eastAsia="宋体" w:hint="eastAsia"/>
          <w:spacing w:val="-4"/>
          <w:sz w:val="22"/>
        </w:rPr>
        <w:t>开缝肋片使传热量高出波纹片 </w:t>
      </w:r>
      <w:r>
        <w:rPr>
          <w:rFonts w:ascii="Times New Roman" w:eastAsia="Times New Roman"/>
          <w:sz w:val="22"/>
        </w:rPr>
        <w:t>20.0</w:t>
      </w:r>
      <w:r>
        <w:rPr>
          <w:rFonts w:ascii="Times New Roman" w:eastAsia="Times New Roman"/>
          <w:spacing w:val="-2"/>
          <w:sz w:val="22"/>
        </w:rPr>
        <w:t> % </w:t>
      </w:r>
      <w:r>
        <w:rPr>
          <w:rFonts w:ascii="Times New Roman" w:eastAsia="Times New Roman"/>
          <w:sz w:val="22"/>
        </w:rPr>
        <w:t>~</w:t>
      </w:r>
      <w:r>
        <w:rPr>
          <w:rFonts w:ascii="Times New Roman" w:eastAsia="Times New Roman"/>
          <w:spacing w:val="-1"/>
          <w:sz w:val="22"/>
        </w:rPr>
        <w:t> </w:t>
      </w:r>
      <w:r>
        <w:rPr>
          <w:rFonts w:ascii="Times New Roman" w:eastAsia="Times New Roman"/>
          <w:sz w:val="22"/>
        </w:rPr>
        <w:t>25.5 %</w:t>
      </w:r>
      <w:r>
        <w:rPr>
          <w:rFonts w:ascii="宋体" w:eastAsia="宋体" w:hint="eastAsia"/>
          <w:spacing w:val="-9"/>
          <w:sz w:val="22"/>
        </w:rPr>
        <w:t>，压降增加 </w:t>
      </w:r>
      <w:r>
        <w:rPr>
          <w:rFonts w:ascii="Times New Roman" w:eastAsia="Times New Roman"/>
          <w:sz w:val="22"/>
        </w:rPr>
        <w:t>5.0</w:t>
      </w:r>
      <w:r>
        <w:rPr>
          <w:rFonts w:ascii="Times New Roman" w:eastAsia="Times New Roman"/>
          <w:spacing w:val="-1"/>
          <w:sz w:val="22"/>
        </w:rPr>
        <w:t> % </w:t>
      </w:r>
      <w:r>
        <w:rPr>
          <w:rFonts w:ascii="Times New Roman" w:eastAsia="Times New Roman"/>
          <w:sz w:val="22"/>
        </w:rPr>
        <w:t>~</w:t>
      </w:r>
      <w:r>
        <w:rPr>
          <w:rFonts w:ascii="Times New Roman" w:eastAsia="Times New Roman"/>
          <w:spacing w:val="-2"/>
          <w:sz w:val="22"/>
        </w:rPr>
        <w:t> </w:t>
      </w:r>
      <w:r>
        <w:rPr>
          <w:rFonts w:ascii="Times New Roman" w:eastAsia="Times New Roman"/>
          <w:sz w:val="22"/>
        </w:rPr>
        <w:t>5.5 %</w:t>
      </w:r>
      <w:r>
        <w:rPr>
          <w:rFonts w:ascii="宋体" w:eastAsia="宋体" w:hint="eastAsia"/>
          <w:sz w:val="22"/>
        </w:rPr>
        <w:t>。等压降</w:t>
      </w:r>
      <w:r>
        <w:rPr>
          <w:rFonts w:ascii="宋体" w:eastAsia="宋体" w:hint="eastAsia"/>
          <w:spacing w:val="-2"/>
          <w:sz w:val="22"/>
        </w:rPr>
        <w:t>约束下与等泵功耗约束下，开缝波纹肋片以波纹片为比较基准的综合性能因子均大于 </w:t>
      </w:r>
      <w:r>
        <w:rPr>
          <w:rFonts w:ascii="Times New Roman" w:eastAsia="Times New Roman"/>
          <w:sz w:val="22"/>
        </w:rPr>
        <w:t>1.0</w:t>
      </w:r>
      <w:r>
        <w:rPr>
          <w:rFonts w:ascii="宋体" w:eastAsia="宋体" w:hint="eastAsia"/>
          <w:sz w:val="22"/>
        </w:rPr>
        <w:t>。本研究有望为冰蓄冷冷库三流体换热器翅片结构优化提供参考。</w:t>
      </w:r>
    </w:p>
    <w:p>
      <w:pPr>
        <w:spacing w:line="345" w:lineRule="auto" w:before="113"/>
        <w:ind w:left="106" w:right="2846" w:firstLine="0"/>
        <w:jc w:val="both"/>
        <w:rPr>
          <w:rFonts w:ascii="宋体" w:eastAsia="宋体" w:hint="eastAsia"/>
          <w:b/>
          <w:sz w:val="22"/>
        </w:rPr>
      </w:pPr>
      <w:r>
        <w:rPr>
          <w:rFonts w:ascii="宋体" w:eastAsia="宋体" w:hint="eastAsia"/>
          <w:b/>
          <w:spacing w:val="-1"/>
          <w:sz w:val="22"/>
        </w:rPr>
        <w:t>关键词：</w:t>
      </w:r>
      <w:r>
        <w:rPr>
          <w:rFonts w:ascii="宋体" w:eastAsia="宋体" w:hint="eastAsia"/>
          <w:sz w:val="22"/>
        </w:rPr>
        <w:t>三流体换热器；数值模拟；传热优化；肋片结构；压降性能</w:t>
      </w:r>
      <w:r>
        <w:rPr>
          <w:rFonts w:ascii="宋体" w:eastAsia="宋体" w:hint="eastAsia"/>
          <w:b/>
          <w:spacing w:val="36"/>
          <w:sz w:val="22"/>
        </w:rPr>
        <w:t>插 图</w:t>
      </w:r>
      <w:r>
        <w:rPr>
          <w:rFonts w:ascii="宋体" w:eastAsia="宋体" w:hint="eastAsia"/>
          <w:b/>
          <w:sz w:val="22"/>
        </w:rPr>
        <w:t>（</w:t>
      </w:r>
      <w:r>
        <w:rPr>
          <w:rFonts w:ascii="Times New Roman" w:eastAsia="Times New Roman"/>
          <w:b/>
          <w:sz w:val="22"/>
        </w:rPr>
        <w:t>1</w:t>
      </w:r>
      <w:r>
        <w:rPr>
          <w:rFonts w:ascii="Times New Roman" w:eastAsia="Times New Roman"/>
          <w:b/>
          <w:spacing w:val="-3"/>
          <w:sz w:val="22"/>
        </w:rPr>
        <w:t> </w:t>
      </w:r>
      <w:r>
        <w:rPr>
          <w:rFonts w:ascii="宋体" w:eastAsia="宋体" w:hint="eastAsia"/>
          <w:b/>
          <w:sz w:val="22"/>
        </w:rPr>
        <w:t>张）：</w:t>
      </w: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spacing w:before="11"/>
        <w:rPr>
          <w:rFonts w:ascii="宋体"/>
          <w:b/>
          <w:sz w:val="27"/>
        </w:rPr>
      </w:pPr>
      <w:r>
        <w:rPr/>
        <w:pict>
          <v:shape style="position:absolute;margin-left:79.349998pt;margin-top:19.819902pt;width:144pt;height:.1pt;mso-position-horizontal-relative:page;mso-position-vertical-relative:paragraph;z-index:-15727616;mso-wrap-distance-left:0;mso-wrap-distance-right:0" coordorigin="1587,396" coordsize="2880,0" path="m1587,396l4467,396e" filled="false" stroked="true" strokeweight="0pt" strokecolor="#000000">
            <v:path arrowok="t"/>
            <v:stroke dashstyle="solid"/>
            <w10:wrap type="topAndBottom"/>
          </v:shape>
        </w:pict>
      </w:r>
    </w:p>
    <w:p>
      <w:pPr>
        <w:spacing w:line="242" w:lineRule="auto" w:before="95"/>
        <w:ind w:left="106" w:right="6451" w:firstLine="0"/>
        <w:jc w:val="both"/>
        <w:rPr>
          <w:rFonts w:ascii="宋体" w:eastAsia="宋体" w:hint="eastAsia"/>
          <w:sz w:val="20"/>
        </w:rPr>
      </w:pPr>
      <w:bookmarkStart w:name="_bookmark0" w:id="1"/>
      <w:bookmarkEnd w:id="1"/>
      <w:r>
        <w:rPr/>
      </w:r>
      <w:r>
        <w:rPr>
          <w:rFonts w:ascii="宋体" w:eastAsia="宋体" w:hint="eastAsia"/>
          <w:w w:val="95"/>
          <w:sz w:val="20"/>
        </w:rPr>
        <w:t>第一作者：姓名，邮箱，研究方向通讯作者：姓名，邮箱，研究方向</w:t>
      </w:r>
      <w:r>
        <w:rPr>
          <w:rFonts w:ascii="宋体" w:eastAsia="宋体" w:hint="eastAsia"/>
          <w:sz w:val="20"/>
        </w:rPr>
        <w:t>通讯地址： 邮编：</w:t>
      </w:r>
    </w:p>
    <w:sectPr>
      <w:type w:val="continuous"/>
      <w:pgSz w:w="12240" w:h="15840"/>
      <w:pgMar w:top="1500" w:bottom="920" w:left="148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仿宋">
    <w:altName w:val="仿宋"/>
    <w:charset w:val="86"/>
    <w:family w:val="modern"/>
    <w:pitch w:val="fixed"/>
  </w:font>
  <w:font w:name="宋体">
    <w:altName w:val="宋体"/>
    <w:charset w:val="86"/>
    <w:family w:val="auto"/>
    <w:pitch w:val="variable"/>
  </w:font>
  <w:font w:name="Microsoft JhengHei UI">
    <w:altName w:val="Microsoft JhengHei UI"/>
    <w:charset w:val="0"/>
    <w:family w:val="swiss"/>
    <w:pitch w:val="variable"/>
  </w:font>
  <w:font w:name="黑体">
    <w:altName w:val="黑体"/>
    <w:charset w:val="86"/>
    <w:family w:val="modern"/>
    <w:pitch w:val="fixed"/>
  </w:font>
  <w:font w:name="楷体">
    <w:altName w:val="楷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3.600006pt;margin-top:744.988953pt;width:10.5pt;height:12pt;mso-position-horizontal-relative:page;mso-position-vertical-relative:page;z-index:-15793152"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184" w:hanging="300"/>
        <w:jc w:val="right"/>
      </w:pPr>
      <w:rPr>
        <w:rFonts w:hint="default" w:ascii="Times New Roman" w:hAnsi="Times New Roman" w:eastAsia="Times New Roman" w:cs="Times New Roman"/>
        <w:w w:val="100"/>
        <w:sz w:val="24"/>
        <w:szCs w:val="24"/>
      </w:rPr>
    </w:lvl>
    <w:lvl w:ilvl="1">
      <w:start w:val="0"/>
      <w:numFmt w:val="bullet"/>
      <w:lvlText w:val="•"/>
      <w:lvlJc w:val="left"/>
      <w:pPr>
        <w:ind w:left="2918" w:hanging="300"/>
      </w:pPr>
      <w:rPr>
        <w:rFonts w:hint="default"/>
      </w:rPr>
    </w:lvl>
    <w:lvl w:ilvl="2">
      <w:start w:val="0"/>
      <w:numFmt w:val="bullet"/>
      <w:lvlText w:val="•"/>
      <w:lvlJc w:val="left"/>
      <w:pPr>
        <w:ind w:left="3656" w:hanging="300"/>
      </w:pPr>
      <w:rPr>
        <w:rFonts w:hint="default"/>
      </w:rPr>
    </w:lvl>
    <w:lvl w:ilvl="3">
      <w:start w:val="0"/>
      <w:numFmt w:val="bullet"/>
      <w:lvlText w:val="•"/>
      <w:lvlJc w:val="left"/>
      <w:pPr>
        <w:ind w:left="4394" w:hanging="300"/>
      </w:pPr>
      <w:rPr>
        <w:rFonts w:hint="default"/>
      </w:rPr>
    </w:lvl>
    <w:lvl w:ilvl="4">
      <w:start w:val="0"/>
      <w:numFmt w:val="bullet"/>
      <w:lvlText w:val="•"/>
      <w:lvlJc w:val="left"/>
      <w:pPr>
        <w:ind w:left="5132" w:hanging="300"/>
      </w:pPr>
      <w:rPr>
        <w:rFonts w:hint="default"/>
      </w:rPr>
    </w:lvl>
    <w:lvl w:ilvl="5">
      <w:start w:val="0"/>
      <w:numFmt w:val="bullet"/>
      <w:lvlText w:val="•"/>
      <w:lvlJc w:val="left"/>
      <w:pPr>
        <w:ind w:left="5870" w:hanging="300"/>
      </w:pPr>
      <w:rPr>
        <w:rFonts w:hint="default"/>
      </w:rPr>
    </w:lvl>
    <w:lvl w:ilvl="6">
      <w:start w:val="0"/>
      <w:numFmt w:val="bullet"/>
      <w:lvlText w:val="•"/>
      <w:lvlJc w:val="left"/>
      <w:pPr>
        <w:ind w:left="6608" w:hanging="300"/>
      </w:pPr>
      <w:rPr>
        <w:rFonts w:hint="default"/>
      </w:rPr>
    </w:lvl>
    <w:lvl w:ilvl="7">
      <w:start w:val="0"/>
      <w:numFmt w:val="bullet"/>
      <w:lvlText w:val="•"/>
      <w:lvlJc w:val="left"/>
      <w:pPr>
        <w:ind w:left="7346" w:hanging="300"/>
      </w:pPr>
      <w:rPr>
        <w:rFonts w:hint="default"/>
      </w:rPr>
    </w:lvl>
    <w:lvl w:ilvl="8">
      <w:start w:val="0"/>
      <w:numFmt w:val="bullet"/>
      <w:lvlText w:val="•"/>
      <w:lvlJc w:val="left"/>
      <w:pPr>
        <w:ind w:left="8084" w:hanging="3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rPr>
  </w:style>
  <w:style w:styleId="BodyText" w:type="paragraph">
    <w:name w:val="Body Text"/>
    <w:basedOn w:val="Normal"/>
    <w:uiPriority w:val="1"/>
    <w:qFormat/>
    <w:pPr/>
    <w:rPr>
      <w:rFonts w:ascii="仿宋" w:hAnsi="仿宋" w:eastAsia="仿宋" w:cs="仿宋"/>
      <w:sz w:val="32"/>
      <w:szCs w:val="32"/>
    </w:rPr>
  </w:style>
  <w:style w:styleId="Title" w:type="paragraph">
    <w:name w:val="Title"/>
    <w:basedOn w:val="Normal"/>
    <w:uiPriority w:val="1"/>
    <w:qFormat/>
    <w:pPr>
      <w:spacing w:before="32"/>
      <w:ind w:left="108" w:right="254"/>
      <w:jc w:val="center"/>
    </w:pPr>
    <w:rPr>
      <w:rFonts w:ascii="宋体" w:hAnsi="宋体" w:eastAsia="宋体" w:cs="宋体"/>
      <w:b/>
      <w:bCs/>
      <w:sz w:val="48"/>
      <w:szCs w:val="48"/>
    </w:rPr>
  </w:style>
  <w:style w:styleId="ListParagraph" w:type="paragraph">
    <w:name w:val="List Paragraph"/>
    <w:basedOn w:val="Normal"/>
    <w:uiPriority w:val="1"/>
    <w:qFormat/>
    <w:pPr>
      <w:spacing w:before="3"/>
      <w:ind w:left="2184" w:hanging="301"/>
    </w:pPr>
    <w:rPr>
      <w:rFonts w:ascii="楷体" w:hAnsi="楷体" w:eastAsia="楷体" w:cs="楷体"/>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nste@vip.126.com" TargetMode="Externa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dc:title>科技部太阳能光热产业技术创新战略联盟文件</dc:title>
  <dcterms:created xsi:type="dcterms:W3CDTF">2026-03-30T05:52:35Z</dcterms:created>
  <dcterms:modified xsi:type="dcterms:W3CDTF">2026-03-30T05:52:35Z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WPS 文字</vt:lpwstr>
  </property>
  <property fmtid="{D5CDD505-2E9C-101B-9397-08002B2CF9AE}" pid="4" name="LastSaved">
    <vt:filetime>2026-03-30T00:00:00Z</vt:filetime>
  </property>
</Properties>
</file>